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50679" w14:textId="42A51291" w:rsidR="00BD36FE" w:rsidRDefault="00BD36FE" w:rsidP="00BD36FE">
      <w:pPr>
        <w:autoSpaceDE w:val="0"/>
        <w:autoSpaceDN w:val="0"/>
        <w:adjustRightInd w:val="0"/>
        <w:spacing w:after="0" w:line="240" w:lineRule="auto"/>
        <w:jc w:val="center"/>
        <w:rPr>
          <w:rFonts w:ascii="Tahoma" w:hAnsi="Tahoma" w:cs="Tahoma"/>
          <w:b/>
          <w:sz w:val="10"/>
          <w:szCs w:val="10"/>
        </w:rPr>
      </w:pPr>
      <w:r>
        <w:rPr>
          <w:rFonts w:ascii="Tahoma" w:hAnsi="Tahoma" w:cs="Tahoma"/>
          <w:b/>
          <w:noProof/>
          <w:sz w:val="36"/>
          <w:szCs w:val="36"/>
        </w:rPr>
        <w:drawing>
          <wp:inline distT="0" distB="0" distL="0" distR="0" wp14:anchorId="64B7D5C5" wp14:editId="7B90D070">
            <wp:extent cx="29201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er Family Dentistry new logo small.gif"/>
                    <pic:cNvPicPr/>
                  </pic:nvPicPr>
                  <pic:blipFill>
                    <a:blip r:embed="rId5">
                      <a:extLst>
                        <a:ext uri="{28A0092B-C50C-407E-A947-70E740481C1C}">
                          <a14:useLocalDpi xmlns:a14="http://schemas.microsoft.com/office/drawing/2010/main" val="0"/>
                        </a:ext>
                      </a:extLst>
                    </a:blip>
                    <a:stretch>
                      <a:fillRect/>
                    </a:stretch>
                  </pic:blipFill>
                  <pic:spPr>
                    <a:xfrm>
                      <a:off x="0" y="0"/>
                      <a:ext cx="2948450" cy="1019443"/>
                    </a:xfrm>
                    <a:prstGeom prst="rect">
                      <a:avLst/>
                    </a:prstGeom>
                  </pic:spPr>
                </pic:pic>
              </a:graphicData>
            </a:graphic>
          </wp:inline>
        </w:drawing>
      </w:r>
    </w:p>
    <w:p w14:paraId="51C6160C" w14:textId="77777777" w:rsidR="0081797C" w:rsidRPr="0081797C" w:rsidRDefault="0081797C" w:rsidP="00BD36FE">
      <w:pPr>
        <w:autoSpaceDE w:val="0"/>
        <w:autoSpaceDN w:val="0"/>
        <w:adjustRightInd w:val="0"/>
        <w:spacing w:after="0" w:line="240" w:lineRule="auto"/>
        <w:jc w:val="center"/>
        <w:rPr>
          <w:rFonts w:ascii="Tahoma" w:hAnsi="Tahoma" w:cs="Tahoma"/>
          <w:b/>
          <w:sz w:val="18"/>
          <w:szCs w:val="18"/>
        </w:rPr>
      </w:pPr>
    </w:p>
    <w:p w14:paraId="68262E24" w14:textId="77777777" w:rsidR="00D424F4" w:rsidRPr="00D424F4" w:rsidRDefault="00D424F4" w:rsidP="00BD36FE">
      <w:pPr>
        <w:autoSpaceDE w:val="0"/>
        <w:autoSpaceDN w:val="0"/>
        <w:adjustRightInd w:val="0"/>
        <w:spacing w:after="0" w:line="240" w:lineRule="auto"/>
        <w:jc w:val="center"/>
        <w:rPr>
          <w:rFonts w:ascii="Tahoma" w:hAnsi="Tahoma" w:cs="Tahoma"/>
          <w:b/>
          <w:sz w:val="10"/>
          <w:szCs w:val="10"/>
        </w:rPr>
      </w:pPr>
    </w:p>
    <w:p w14:paraId="5F7F439C" w14:textId="78336CA6" w:rsidR="00391535" w:rsidRDefault="00305E1D" w:rsidP="00305E1D">
      <w:pPr>
        <w:autoSpaceDE w:val="0"/>
        <w:autoSpaceDN w:val="0"/>
        <w:adjustRightInd w:val="0"/>
        <w:spacing w:after="0" w:line="240" w:lineRule="auto"/>
        <w:jc w:val="center"/>
        <w:rPr>
          <w:rFonts w:ascii="Rockwell" w:hAnsi="Rockwell"/>
          <w:b/>
          <w:bCs/>
          <w:sz w:val="36"/>
          <w:szCs w:val="36"/>
          <w:u w:val="single"/>
        </w:rPr>
      </w:pPr>
      <w:r w:rsidRPr="00305E1D">
        <w:rPr>
          <w:rFonts w:ascii="Rockwell" w:hAnsi="Rockwell"/>
          <w:b/>
          <w:bCs/>
          <w:sz w:val="36"/>
          <w:szCs w:val="36"/>
          <w:u w:val="single"/>
        </w:rPr>
        <w:t>Post</w:t>
      </w:r>
      <w:r w:rsidRPr="00305E1D">
        <w:rPr>
          <w:rFonts w:ascii="Cambria Math" w:hAnsi="Cambria Math" w:cs="Cambria Math"/>
          <w:b/>
          <w:bCs/>
          <w:sz w:val="36"/>
          <w:szCs w:val="36"/>
          <w:u w:val="single"/>
        </w:rPr>
        <w:t>‐</w:t>
      </w:r>
      <w:r w:rsidRPr="00305E1D">
        <w:rPr>
          <w:rFonts w:ascii="Rockwell" w:hAnsi="Rockwell"/>
          <w:b/>
          <w:bCs/>
          <w:sz w:val="36"/>
          <w:szCs w:val="36"/>
          <w:u w:val="single"/>
        </w:rPr>
        <w:t>Conscious Sedation Instructions</w:t>
      </w:r>
    </w:p>
    <w:p w14:paraId="67DC0A26" w14:textId="7F7E38BB" w:rsidR="00305E1D" w:rsidRPr="00305E1D" w:rsidRDefault="00305E1D" w:rsidP="00305E1D">
      <w:pPr>
        <w:autoSpaceDE w:val="0"/>
        <w:autoSpaceDN w:val="0"/>
        <w:adjustRightInd w:val="0"/>
        <w:spacing w:after="0" w:line="240" w:lineRule="auto"/>
        <w:jc w:val="center"/>
        <w:rPr>
          <w:rFonts w:ascii="Rockwell" w:hAnsi="Rockwell"/>
          <w:b/>
          <w:bCs/>
          <w:sz w:val="20"/>
          <w:szCs w:val="20"/>
          <w:u w:val="single"/>
        </w:rPr>
      </w:pPr>
    </w:p>
    <w:p w14:paraId="2853517A" w14:textId="77777777" w:rsidR="00305E1D" w:rsidRPr="00522E4A" w:rsidRDefault="00305E1D" w:rsidP="00305E1D">
      <w:pPr>
        <w:autoSpaceDE w:val="0"/>
        <w:autoSpaceDN w:val="0"/>
        <w:adjustRightInd w:val="0"/>
        <w:spacing w:after="0" w:line="240" w:lineRule="auto"/>
        <w:jc w:val="center"/>
        <w:rPr>
          <w:b/>
          <w:bCs/>
          <w:sz w:val="36"/>
          <w:szCs w:val="36"/>
          <w:u w:val="single"/>
        </w:rPr>
      </w:pPr>
    </w:p>
    <w:p w14:paraId="19EDDF02" w14:textId="77777777" w:rsidR="00305E1D" w:rsidRPr="00522E4A" w:rsidRDefault="00305E1D" w:rsidP="00305E1D">
      <w:pPr>
        <w:pStyle w:val="ListParagraph"/>
        <w:spacing w:after="200" w:line="276" w:lineRule="auto"/>
        <w:ind w:hanging="360"/>
        <w:rPr>
          <w:rFonts w:eastAsiaTheme="minorEastAsia"/>
          <w:sz w:val="28"/>
          <w:szCs w:val="28"/>
        </w:rPr>
      </w:pPr>
      <w:r w:rsidRPr="00522E4A">
        <w:rPr>
          <w:rFonts w:eastAsiaTheme="minorEastAsia"/>
          <w:sz w:val="28"/>
          <w:szCs w:val="28"/>
        </w:rPr>
        <w:t>Directly after your procedure, you’ll need to stay in your doctor’s office until both you and Dr. Turner feel that you can safely return home. You MUST have someone who will drive you home and be available for any h</w:t>
      </w:r>
      <w:bookmarkStart w:id="0" w:name="_GoBack"/>
      <w:bookmarkEnd w:id="0"/>
      <w:r w:rsidRPr="00522E4A">
        <w:rPr>
          <w:rFonts w:eastAsiaTheme="minorEastAsia"/>
          <w:sz w:val="28"/>
          <w:szCs w:val="28"/>
        </w:rPr>
        <w:t>elp you might need for the next 24 hours.</w:t>
      </w:r>
    </w:p>
    <w:p w14:paraId="55911EED" w14:textId="77777777" w:rsidR="00305E1D" w:rsidRPr="00522E4A" w:rsidRDefault="00305E1D" w:rsidP="00305E1D">
      <w:pPr>
        <w:pStyle w:val="ListParagraph"/>
        <w:spacing w:after="200" w:line="276" w:lineRule="auto"/>
        <w:ind w:hanging="360"/>
        <w:rPr>
          <w:rFonts w:eastAsiaTheme="minorEastAsia"/>
          <w:sz w:val="28"/>
          <w:szCs w:val="28"/>
        </w:rPr>
      </w:pPr>
    </w:p>
    <w:p w14:paraId="3B5C43B6" w14:textId="77777777" w:rsidR="00305E1D" w:rsidRPr="00522E4A" w:rsidRDefault="00305E1D" w:rsidP="00305E1D">
      <w:pPr>
        <w:pStyle w:val="ListParagraph"/>
        <w:spacing w:after="200" w:line="276" w:lineRule="auto"/>
        <w:ind w:hanging="360"/>
        <w:rPr>
          <w:rFonts w:eastAsiaTheme="minorEastAsia"/>
          <w:sz w:val="28"/>
          <w:szCs w:val="28"/>
        </w:rPr>
      </w:pPr>
      <w:r w:rsidRPr="00522E4A">
        <w:rPr>
          <w:rFonts w:eastAsiaTheme="minorEastAsia"/>
          <w:sz w:val="28"/>
          <w:szCs w:val="28"/>
        </w:rPr>
        <w:t>The medications you’ve been given remain in your body for several hours.   Please follow the list of DOʹs and DONʹTs in order to avoid possible problems.</w:t>
      </w:r>
    </w:p>
    <w:p w14:paraId="5D9E803F" w14:textId="77777777" w:rsidR="00305E1D" w:rsidRPr="00522E4A" w:rsidRDefault="00305E1D" w:rsidP="00305E1D">
      <w:pPr>
        <w:pStyle w:val="ListParagraph"/>
        <w:spacing w:after="200" w:line="276" w:lineRule="auto"/>
        <w:ind w:hanging="360"/>
        <w:rPr>
          <w:rFonts w:eastAsiaTheme="minorEastAsia"/>
          <w:sz w:val="24"/>
          <w:szCs w:val="24"/>
        </w:rPr>
      </w:pPr>
    </w:p>
    <w:p w14:paraId="24AAD6A4" w14:textId="77777777" w:rsidR="00305E1D" w:rsidRPr="00522E4A" w:rsidRDefault="00305E1D" w:rsidP="00305E1D">
      <w:pPr>
        <w:pStyle w:val="ListParagraph"/>
        <w:spacing w:after="200" w:line="276" w:lineRule="auto"/>
        <w:ind w:hanging="360"/>
        <w:rPr>
          <w:rFonts w:eastAsiaTheme="minorEastAsia"/>
          <w:b/>
          <w:sz w:val="32"/>
          <w:szCs w:val="24"/>
          <w:u w:val="single"/>
        </w:rPr>
      </w:pPr>
      <w:r w:rsidRPr="00522E4A">
        <w:rPr>
          <w:rFonts w:eastAsiaTheme="minorEastAsia"/>
          <w:b/>
          <w:sz w:val="32"/>
          <w:szCs w:val="24"/>
          <w:u w:val="single"/>
        </w:rPr>
        <w:t>DO:</w:t>
      </w:r>
    </w:p>
    <w:p w14:paraId="48F91EAE" w14:textId="77777777" w:rsidR="00305E1D" w:rsidRPr="00522E4A" w:rsidRDefault="00305E1D" w:rsidP="00305E1D">
      <w:pPr>
        <w:pStyle w:val="ListParagraph"/>
        <w:numPr>
          <w:ilvl w:val="0"/>
          <w:numId w:val="4"/>
        </w:numPr>
        <w:spacing w:after="200" w:line="276" w:lineRule="auto"/>
        <w:rPr>
          <w:rFonts w:eastAsiaTheme="minorEastAsia"/>
          <w:sz w:val="28"/>
          <w:szCs w:val="28"/>
        </w:rPr>
      </w:pPr>
      <w:r w:rsidRPr="00522E4A">
        <w:rPr>
          <w:rFonts w:eastAsiaTheme="minorEastAsia"/>
          <w:sz w:val="28"/>
          <w:szCs w:val="28"/>
        </w:rPr>
        <w:t>Do leave the office with a responsible adult who can assist with your care.</w:t>
      </w:r>
    </w:p>
    <w:p w14:paraId="181ACF88" w14:textId="77777777" w:rsidR="00305E1D" w:rsidRPr="00522E4A" w:rsidRDefault="00305E1D" w:rsidP="00305E1D">
      <w:pPr>
        <w:pStyle w:val="ListParagraph"/>
        <w:numPr>
          <w:ilvl w:val="0"/>
          <w:numId w:val="4"/>
        </w:numPr>
        <w:spacing w:after="200" w:line="276" w:lineRule="auto"/>
        <w:rPr>
          <w:rFonts w:eastAsiaTheme="minorEastAsia"/>
          <w:sz w:val="28"/>
          <w:szCs w:val="28"/>
        </w:rPr>
      </w:pPr>
      <w:r w:rsidRPr="00522E4A">
        <w:rPr>
          <w:rFonts w:eastAsiaTheme="minorEastAsia"/>
          <w:sz w:val="28"/>
          <w:szCs w:val="28"/>
        </w:rPr>
        <w:t>Do rest quietly for the remainder of the day.</w:t>
      </w:r>
    </w:p>
    <w:p w14:paraId="57985179" w14:textId="77777777" w:rsidR="00305E1D" w:rsidRPr="00522E4A" w:rsidRDefault="00305E1D" w:rsidP="00305E1D">
      <w:pPr>
        <w:pStyle w:val="ListParagraph"/>
        <w:numPr>
          <w:ilvl w:val="0"/>
          <w:numId w:val="4"/>
        </w:numPr>
        <w:spacing w:after="200" w:line="276" w:lineRule="auto"/>
        <w:rPr>
          <w:rFonts w:eastAsiaTheme="minorEastAsia"/>
          <w:sz w:val="28"/>
          <w:szCs w:val="28"/>
        </w:rPr>
      </w:pPr>
      <w:r w:rsidRPr="00522E4A">
        <w:rPr>
          <w:rFonts w:eastAsiaTheme="minorEastAsia"/>
          <w:sz w:val="28"/>
          <w:szCs w:val="28"/>
        </w:rPr>
        <w:t>Do consume liquids first and slowly progress to a light meal</w:t>
      </w:r>
    </w:p>
    <w:p w14:paraId="097A6A39" w14:textId="77777777" w:rsidR="00305E1D" w:rsidRPr="00522E4A" w:rsidRDefault="00305E1D" w:rsidP="00305E1D">
      <w:pPr>
        <w:pStyle w:val="ListParagraph"/>
        <w:spacing w:after="200" w:line="276" w:lineRule="auto"/>
        <w:ind w:hanging="360"/>
        <w:rPr>
          <w:rFonts w:eastAsiaTheme="minorEastAsia"/>
          <w:sz w:val="24"/>
          <w:szCs w:val="24"/>
        </w:rPr>
      </w:pPr>
    </w:p>
    <w:p w14:paraId="3849C953" w14:textId="77777777" w:rsidR="00305E1D" w:rsidRPr="00522E4A" w:rsidRDefault="00305E1D" w:rsidP="00305E1D">
      <w:pPr>
        <w:pStyle w:val="ListParagraph"/>
        <w:spacing w:after="200" w:line="276" w:lineRule="auto"/>
        <w:ind w:hanging="360"/>
        <w:rPr>
          <w:rFonts w:eastAsiaTheme="minorEastAsia"/>
          <w:b/>
          <w:sz w:val="32"/>
          <w:szCs w:val="24"/>
          <w:u w:val="single"/>
        </w:rPr>
      </w:pPr>
      <w:r w:rsidRPr="00522E4A">
        <w:rPr>
          <w:rFonts w:eastAsiaTheme="minorEastAsia"/>
          <w:b/>
          <w:sz w:val="32"/>
          <w:szCs w:val="24"/>
          <w:u w:val="single"/>
        </w:rPr>
        <w:t>DONʹT:</w:t>
      </w:r>
    </w:p>
    <w:p w14:paraId="01BD4CF9" w14:textId="77777777" w:rsidR="00305E1D" w:rsidRPr="00522E4A" w:rsidRDefault="00305E1D" w:rsidP="00305E1D">
      <w:pPr>
        <w:pStyle w:val="ListParagraph"/>
        <w:numPr>
          <w:ilvl w:val="0"/>
          <w:numId w:val="3"/>
        </w:numPr>
        <w:spacing w:after="200" w:line="276" w:lineRule="auto"/>
        <w:rPr>
          <w:rFonts w:eastAsiaTheme="minorEastAsia"/>
          <w:sz w:val="28"/>
          <w:szCs w:val="28"/>
        </w:rPr>
      </w:pPr>
      <w:r w:rsidRPr="00522E4A">
        <w:rPr>
          <w:rFonts w:eastAsiaTheme="minorEastAsia"/>
          <w:sz w:val="28"/>
          <w:szCs w:val="28"/>
        </w:rPr>
        <w:t>Don’t drive a car for the remainder of the day.</w:t>
      </w:r>
    </w:p>
    <w:p w14:paraId="563E9B70" w14:textId="77777777" w:rsidR="00305E1D" w:rsidRPr="00522E4A" w:rsidRDefault="00305E1D" w:rsidP="00305E1D">
      <w:pPr>
        <w:pStyle w:val="ListParagraph"/>
        <w:numPr>
          <w:ilvl w:val="0"/>
          <w:numId w:val="3"/>
        </w:numPr>
        <w:spacing w:after="200" w:line="276" w:lineRule="auto"/>
        <w:rPr>
          <w:rFonts w:eastAsiaTheme="minorEastAsia"/>
          <w:sz w:val="28"/>
          <w:szCs w:val="28"/>
        </w:rPr>
      </w:pPr>
      <w:r w:rsidRPr="00522E4A">
        <w:rPr>
          <w:rFonts w:eastAsiaTheme="minorEastAsia"/>
          <w:sz w:val="28"/>
          <w:szCs w:val="28"/>
        </w:rPr>
        <w:t>Don’t operate complex equipment for the remainder of the day.</w:t>
      </w:r>
    </w:p>
    <w:p w14:paraId="3ADDED42" w14:textId="77777777" w:rsidR="00305E1D" w:rsidRPr="00522E4A" w:rsidRDefault="00305E1D" w:rsidP="00305E1D">
      <w:pPr>
        <w:pStyle w:val="ListParagraph"/>
        <w:numPr>
          <w:ilvl w:val="0"/>
          <w:numId w:val="3"/>
        </w:numPr>
        <w:spacing w:after="200" w:line="276" w:lineRule="auto"/>
        <w:rPr>
          <w:rFonts w:eastAsiaTheme="minorEastAsia"/>
          <w:sz w:val="28"/>
          <w:szCs w:val="28"/>
        </w:rPr>
      </w:pPr>
      <w:r w:rsidRPr="00522E4A">
        <w:rPr>
          <w:rFonts w:eastAsiaTheme="minorEastAsia"/>
          <w:sz w:val="28"/>
          <w:szCs w:val="28"/>
        </w:rPr>
        <w:t>Don’t drink alcohol for at least 12 hours.</w:t>
      </w:r>
    </w:p>
    <w:p w14:paraId="6EE3D816" w14:textId="77777777" w:rsidR="00305E1D" w:rsidRPr="00522E4A" w:rsidRDefault="00305E1D" w:rsidP="00305E1D">
      <w:pPr>
        <w:pStyle w:val="ListParagraph"/>
        <w:numPr>
          <w:ilvl w:val="0"/>
          <w:numId w:val="3"/>
        </w:numPr>
        <w:spacing w:after="200" w:line="276" w:lineRule="auto"/>
        <w:rPr>
          <w:rFonts w:eastAsiaTheme="minorEastAsia"/>
          <w:sz w:val="28"/>
          <w:szCs w:val="28"/>
        </w:rPr>
      </w:pPr>
      <w:r w:rsidRPr="00522E4A">
        <w:rPr>
          <w:rFonts w:eastAsiaTheme="minorEastAsia"/>
          <w:sz w:val="28"/>
          <w:szCs w:val="28"/>
        </w:rPr>
        <w:t>Don’t take any medications unless discussed with your doctor.</w:t>
      </w:r>
    </w:p>
    <w:p w14:paraId="35E5BF66" w14:textId="77777777" w:rsidR="00305E1D" w:rsidRPr="00522E4A" w:rsidRDefault="00305E1D" w:rsidP="00305E1D">
      <w:pPr>
        <w:pStyle w:val="ListParagraph"/>
        <w:numPr>
          <w:ilvl w:val="0"/>
          <w:numId w:val="3"/>
        </w:numPr>
        <w:spacing w:after="200" w:line="276" w:lineRule="auto"/>
        <w:rPr>
          <w:rFonts w:eastAsiaTheme="minorEastAsia"/>
          <w:sz w:val="28"/>
          <w:szCs w:val="28"/>
        </w:rPr>
      </w:pPr>
      <w:r w:rsidRPr="00522E4A">
        <w:rPr>
          <w:rFonts w:eastAsiaTheme="minorEastAsia"/>
          <w:sz w:val="28"/>
          <w:szCs w:val="28"/>
        </w:rPr>
        <w:t>Don’t take over responsible tasks or make important decisions for at least 24 hours after leaving the office and until you are fully mentally alert.</w:t>
      </w:r>
    </w:p>
    <w:p w14:paraId="49EC8C30" w14:textId="77777777" w:rsidR="00305E1D" w:rsidRPr="00522E4A" w:rsidRDefault="00305E1D" w:rsidP="00305E1D">
      <w:pPr>
        <w:pStyle w:val="ListParagraph"/>
        <w:spacing w:after="200" w:line="276" w:lineRule="auto"/>
        <w:ind w:hanging="360"/>
        <w:rPr>
          <w:rFonts w:eastAsiaTheme="minorEastAsia"/>
          <w:sz w:val="28"/>
          <w:szCs w:val="28"/>
        </w:rPr>
      </w:pPr>
    </w:p>
    <w:p w14:paraId="12CAE901" w14:textId="77777777" w:rsidR="00305E1D" w:rsidRPr="00522E4A" w:rsidRDefault="00305E1D" w:rsidP="00305E1D">
      <w:pPr>
        <w:pStyle w:val="ListParagraph"/>
        <w:spacing w:after="200" w:line="276" w:lineRule="auto"/>
        <w:ind w:hanging="360"/>
        <w:rPr>
          <w:rFonts w:eastAsiaTheme="minorEastAsia"/>
          <w:sz w:val="28"/>
          <w:szCs w:val="28"/>
        </w:rPr>
      </w:pPr>
    </w:p>
    <w:p w14:paraId="0D597D7E" w14:textId="1F696C65" w:rsidR="00305E1D" w:rsidRPr="00522E4A" w:rsidRDefault="00305E1D" w:rsidP="00305E1D">
      <w:pPr>
        <w:pStyle w:val="ListParagraph"/>
        <w:spacing w:after="200" w:line="276" w:lineRule="auto"/>
        <w:ind w:hanging="360"/>
        <w:rPr>
          <w:rFonts w:eastAsiaTheme="minorEastAsia"/>
          <w:sz w:val="28"/>
          <w:szCs w:val="28"/>
        </w:rPr>
      </w:pPr>
      <w:r w:rsidRPr="00522E4A">
        <w:rPr>
          <w:rFonts w:eastAsiaTheme="minorEastAsia"/>
          <w:sz w:val="28"/>
          <w:szCs w:val="28"/>
        </w:rPr>
        <w:t>Please contact our office if you feel your recovery is not going well or if you have any questions.  Our office number is (859) 384-0776.</w:t>
      </w:r>
    </w:p>
    <w:p w14:paraId="2A702593" w14:textId="77777777" w:rsidR="00305E1D" w:rsidRPr="00522E4A" w:rsidRDefault="00305E1D" w:rsidP="00305E1D">
      <w:pPr>
        <w:pStyle w:val="ListParagraph"/>
        <w:spacing w:after="200" w:line="276" w:lineRule="auto"/>
        <w:ind w:hanging="360"/>
        <w:rPr>
          <w:rFonts w:eastAsiaTheme="minorEastAsia"/>
          <w:sz w:val="28"/>
          <w:szCs w:val="28"/>
        </w:rPr>
      </w:pPr>
    </w:p>
    <w:p w14:paraId="3D30121B" w14:textId="77777777" w:rsidR="00305E1D" w:rsidRPr="00522E4A" w:rsidRDefault="00305E1D" w:rsidP="00305E1D">
      <w:pPr>
        <w:spacing w:after="200" w:line="276" w:lineRule="auto"/>
        <w:jc w:val="center"/>
        <w:rPr>
          <w:rFonts w:eastAsiaTheme="minorEastAsia"/>
          <w:b/>
          <w:bCs/>
          <w:sz w:val="40"/>
          <w:szCs w:val="24"/>
        </w:rPr>
      </w:pPr>
      <w:r w:rsidRPr="00522E4A">
        <w:rPr>
          <w:rFonts w:eastAsiaTheme="minorEastAsia"/>
          <w:b/>
          <w:bCs/>
          <w:sz w:val="40"/>
          <w:szCs w:val="24"/>
        </w:rPr>
        <w:t xml:space="preserve">*** Our </w:t>
      </w:r>
      <w:proofErr w:type="gramStart"/>
      <w:r w:rsidRPr="00522E4A">
        <w:rPr>
          <w:rFonts w:eastAsiaTheme="minorEastAsia"/>
          <w:b/>
          <w:bCs/>
          <w:sz w:val="40"/>
          <w:szCs w:val="24"/>
        </w:rPr>
        <w:t>24 hour</w:t>
      </w:r>
      <w:proofErr w:type="gramEnd"/>
      <w:r w:rsidRPr="00522E4A">
        <w:rPr>
          <w:rFonts w:eastAsiaTheme="minorEastAsia"/>
          <w:b/>
          <w:bCs/>
          <w:sz w:val="40"/>
          <w:szCs w:val="24"/>
        </w:rPr>
        <w:t xml:space="preserve"> emergency number is (859) 609-3147***</w:t>
      </w:r>
    </w:p>
    <w:p w14:paraId="22330259" w14:textId="77777777" w:rsidR="00305E1D" w:rsidRDefault="00305E1D" w:rsidP="00305E1D">
      <w:pPr>
        <w:autoSpaceDE w:val="0"/>
        <w:autoSpaceDN w:val="0"/>
        <w:adjustRightInd w:val="0"/>
        <w:spacing w:after="0" w:line="240" w:lineRule="auto"/>
        <w:jc w:val="center"/>
        <w:rPr>
          <w:rFonts w:ascii="Rockwell" w:hAnsi="Rockwell"/>
          <w:b/>
          <w:bCs/>
          <w:sz w:val="36"/>
          <w:szCs w:val="36"/>
          <w:u w:val="single"/>
        </w:rPr>
      </w:pPr>
    </w:p>
    <w:sectPr w:rsidR="00305E1D" w:rsidSect="0039153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2082"/>
    <w:multiLevelType w:val="hybridMultilevel"/>
    <w:tmpl w:val="BA1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C3930"/>
    <w:multiLevelType w:val="hybridMultilevel"/>
    <w:tmpl w:val="48E02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BC66DD"/>
    <w:multiLevelType w:val="hybridMultilevel"/>
    <w:tmpl w:val="D2C6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B3977"/>
    <w:multiLevelType w:val="hybridMultilevel"/>
    <w:tmpl w:val="A0EE3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FE"/>
    <w:rsid w:val="000C3588"/>
    <w:rsid w:val="000D7818"/>
    <w:rsid w:val="002C6B6F"/>
    <w:rsid w:val="00305E1D"/>
    <w:rsid w:val="00391535"/>
    <w:rsid w:val="00485B01"/>
    <w:rsid w:val="00492589"/>
    <w:rsid w:val="004F1EEB"/>
    <w:rsid w:val="00522E4A"/>
    <w:rsid w:val="006374A3"/>
    <w:rsid w:val="007B1FEA"/>
    <w:rsid w:val="0081797C"/>
    <w:rsid w:val="008D025D"/>
    <w:rsid w:val="00B071B2"/>
    <w:rsid w:val="00BD36FE"/>
    <w:rsid w:val="00CE2BDB"/>
    <w:rsid w:val="00D4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8D7"/>
  <w15:chartTrackingRefBased/>
  <w15:docId w15:val="{26457820-72D0-4D4E-ADAD-DD7B4409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EA"/>
    <w:rPr>
      <w:rFonts w:ascii="Segoe UI" w:hAnsi="Segoe UI" w:cs="Segoe UI"/>
      <w:sz w:val="18"/>
      <w:szCs w:val="18"/>
    </w:rPr>
  </w:style>
  <w:style w:type="table" w:styleId="TableGrid">
    <w:name w:val="Table Grid"/>
    <w:basedOn w:val="TableNormal"/>
    <w:uiPriority w:val="39"/>
    <w:rsid w:val="00D4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FD01</cp:lastModifiedBy>
  <cp:revision>3</cp:revision>
  <cp:lastPrinted>2015-06-17T15:28:00Z</cp:lastPrinted>
  <dcterms:created xsi:type="dcterms:W3CDTF">2019-07-01T18:05:00Z</dcterms:created>
  <dcterms:modified xsi:type="dcterms:W3CDTF">2019-07-01T19:10:00Z</dcterms:modified>
</cp:coreProperties>
</file>